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4B3C" w:rsidRDefault="00F94B3C" w:rsidP="00F94B3C">
      <w:pPr>
        <w:rPr>
          <w:rFonts w:ascii="Times New Roman" w:hAnsi="Times New Roman"/>
          <w:b/>
          <w:sz w:val="32"/>
          <w:szCs w:val="32"/>
        </w:rPr>
      </w:pPr>
    </w:p>
    <w:p w:rsidR="00F94B3C" w:rsidRPr="008F6223" w:rsidRDefault="00F94B3C" w:rsidP="00F94B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ТИПОВОЕ </w:t>
      </w:r>
      <w:r w:rsidRPr="008F6223">
        <w:rPr>
          <w:rFonts w:ascii="Times New Roman" w:hAnsi="Times New Roman"/>
          <w:b/>
          <w:sz w:val="24"/>
          <w:szCs w:val="24"/>
        </w:rPr>
        <w:t>КОНКУРСНОЕ ЗАДАНИЕ</w:t>
      </w:r>
    </w:p>
    <w:p w:rsidR="0022320C" w:rsidRPr="0022320C" w:rsidRDefault="0022320C" w:rsidP="00F94B3C">
      <w:pPr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22320C">
        <w:rPr>
          <w:rFonts w:ascii="Times New Roman" w:hAnsi="Times New Roman"/>
          <w:b/>
          <w:bCs/>
          <w:iCs/>
          <w:sz w:val="24"/>
          <w:szCs w:val="24"/>
        </w:rPr>
        <w:t>VII Открытый Региональный чемпионат "Молодые профессионалы" (</w:t>
      </w:r>
      <w:proofErr w:type="spellStart"/>
      <w:r w:rsidRPr="0022320C">
        <w:rPr>
          <w:rFonts w:ascii="Times New Roman" w:hAnsi="Times New Roman"/>
          <w:b/>
          <w:bCs/>
          <w:iCs/>
          <w:sz w:val="24"/>
          <w:szCs w:val="24"/>
        </w:rPr>
        <w:t>Worldskills</w:t>
      </w:r>
      <w:proofErr w:type="spellEnd"/>
      <w:r w:rsidRPr="002232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2320C">
        <w:rPr>
          <w:rFonts w:ascii="Times New Roman" w:hAnsi="Times New Roman"/>
          <w:b/>
          <w:bCs/>
          <w:iCs/>
          <w:sz w:val="24"/>
          <w:szCs w:val="24"/>
        </w:rPr>
        <w:t>Russia</w:t>
      </w:r>
      <w:proofErr w:type="spellEnd"/>
      <w:r w:rsidRPr="0022320C">
        <w:rPr>
          <w:rFonts w:ascii="Times New Roman" w:hAnsi="Times New Roman"/>
          <w:b/>
          <w:bCs/>
          <w:iCs/>
          <w:sz w:val="24"/>
          <w:szCs w:val="24"/>
        </w:rPr>
        <w:t xml:space="preserve">) </w:t>
      </w:r>
    </w:p>
    <w:p w:rsidR="0022320C" w:rsidRPr="0022320C" w:rsidRDefault="0022320C" w:rsidP="00F94B3C">
      <w:pPr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22320C">
        <w:rPr>
          <w:rFonts w:ascii="Times New Roman" w:hAnsi="Times New Roman"/>
          <w:b/>
          <w:bCs/>
          <w:iCs/>
          <w:sz w:val="24"/>
          <w:szCs w:val="24"/>
        </w:rPr>
        <w:t>Республики Башкортостан</w:t>
      </w:r>
    </w:p>
    <w:p w:rsidR="00F94B3C" w:rsidRPr="0022320C" w:rsidRDefault="00F94B3C" w:rsidP="00F94B3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2320C">
        <w:rPr>
          <w:rFonts w:ascii="Times New Roman" w:hAnsi="Times New Roman"/>
          <w:b/>
          <w:bCs/>
          <w:iCs/>
          <w:sz w:val="24"/>
          <w:szCs w:val="24"/>
        </w:rPr>
        <w:t>чемпионатного цикла 2021-2022 года</w:t>
      </w:r>
    </w:p>
    <w:p w:rsidR="00F94B3C" w:rsidRPr="008F6223" w:rsidRDefault="00F94B3C" w:rsidP="00F94B3C">
      <w:pPr>
        <w:jc w:val="center"/>
        <w:rPr>
          <w:rFonts w:ascii="Times New Roman" w:hAnsi="Times New Roman"/>
          <w:b/>
          <w:sz w:val="24"/>
          <w:szCs w:val="24"/>
        </w:rPr>
      </w:pPr>
      <w:r w:rsidRPr="008F6223">
        <w:rPr>
          <w:rFonts w:ascii="Times New Roman" w:hAnsi="Times New Roman"/>
          <w:b/>
          <w:sz w:val="24"/>
          <w:szCs w:val="24"/>
        </w:rPr>
        <w:t>компетенции</w:t>
      </w:r>
    </w:p>
    <w:p w:rsidR="00F94B3C" w:rsidRDefault="00F94B3C" w:rsidP="00F94B3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Предпринимательство</w:t>
      </w:r>
      <w:r w:rsidRPr="007C472C">
        <w:rPr>
          <w:rFonts w:ascii="Times New Roman" w:hAnsi="Times New Roman"/>
          <w:b/>
          <w:bCs/>
          <w:sz w:val="24"/>
          <w:szCs w:val="24"/>
        </w:rPr>
        <w:t>»</w:t>
      </w:r>
    </w:p>
    <w:p w:rsidR="00F94B3C" w:rsidRPr="00F94B3C" w:rsidRDefault="00F94B3C" w:rsidP="00F94B3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Юниоров</w:t>
      </w:r>
    </w:p>
    <w:p w:rsidR="00F94B3C" w:rsidRPr="00A71325" w:rsidRDefault="00F94B3C" w:rsidP="00F94B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14-16 лет</w:t>
      </w:r>
    </w:p>
    <w:p w:rsidR="00F94B3C" w:rsidRDefault="00F94B3C" w:rsidP="00F94B3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F94B3C" w:rsidRDefault="00F94B3C" w:rsidP="00F94B3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F94B3C" w:rsidRPr="0083696F" w:rsidRDefault="00F94B3C" w:rsidP="00F94B3C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ru"/>
        </w:rPr>
        <w:id w:val="1562207975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</w:rPr>
      </w:sdtEndPr>
      <w:sdtContent>
        <w:p w:rsidR="00F94B3C" w:rsidRPr="0083696F" w:rsidRDefault="00F94B3C" w:rsidP="00F94B3C">
          <w:pPr>
            <w:pStyle w:val="a9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F94B3C" w:rsidRPr="0083696F" w:rsidRDefault="00F94B3C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Pr="0083696F">
              <w:rPr>
                <w:rStyle w:val="aa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1.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Форма участия в конкурсе</w:t>
            </w:r>
            <w:r w:rsidRPr="0083696F">
              <w:rPr>
                <w:rStyle w:val="aa"/>
                <w:rFonts w:ascii="Times New Roman" w:hAnsi="Times New Roman"/>
                <w:b w:val="0"/>
                <w:bCs w:val="0"/>
                <w:noProof/>
                <w:lang w:eastAsia="en-US"/>
              </w:rPr>
              <w:t>: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94B3C" w:rsidRPr="0083696F" w:rsidRDefault="00BB738C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F94B3C" w:rsidRPr="0083696F">
              <w:rPr>
                <w:rStyle w:val="aa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2.</w:t>
            </w:r>
            <w:r w:rsidR="00F94B3C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Общее время на выполнение задания: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94B3C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94B3C" w:rsidRPr="0083696F" w:rsidRDefault="00BB738C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F94B3C" w:rsidRPr="0083696F">
              <w:rPr>
                <w:rStyle w:val="aa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3.</w:t>
            </w:r>
            <w:r w:rsidR="00F94B3C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Задание для конкурса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94B3C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94B3C" w:rsidRPr="0083696F" w:rsidRDefault="00BB738C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F94B3C" w:rsidRPr="0083696F">
              <w:rPr>
                <w:rStyle w:val="aa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4.</w:t>
            </w:r>
            <w:r w:rsidR="00F94B3C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Модули задания и необходимое время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94B3C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94B3C" w:rsidRPr="0083696F" w:rsidRDefault="00BB738C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noProof/>
                <w:lang w:eastAsia="en-US"/>
              </w:rPr>
              <w:t>5.</w:t>
            </w:r>
            <w:r w:rsidR="00F94B3C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94B3C" w:rsidRPr="0083696F">
              <w:rPr>
                <w:rStyle w:val="aa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Критерии оценки.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94B3C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  <w:r w:rsidR="00F94B3C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94B3C" w:rsidRPr="0083696F" w:rsidRDefault="00F94B3C" w:rsidP="00F94B3C">
          <w:pPr>
            <w:pStyle w:val="10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</w:p>
        <w:p w:rsidR="00F94B3C" w:rsidRDefault="00F94B3C" w:rsidP="00F94B3C">
          <w:pPr>
            <w:widowControl w:val="0"/>
            <w:rPr>
              <w:b/>
              <w:bCs/>
            </w:rPr>
          </w:pPr>
          <w:r>
            <w:rPr>
              <w:noProof/>
              <w:lang w:val="ru-RU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325120</wp:posOffset>
                </wp:positionV>
                <wp:extent cx="7487285" cy="5429250"/>
                <wp:effectExtent l="0" t="0" r="0" b="0"/>
                <wp:wrapTopAndBottom distT="0" dist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7285" cy="542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286DB0" w:rsidRPr="00F94B3C" w:rsidRDefault="00735F7E" w:rsidP="00F94B3C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178"/>
        </w:tabs>
        <w:spacing w:before="0" w:after="0" w:line="240" w:lineRule="auto"/>
        <w:ind w:left="41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УЧАСТИЯ В КОНКУРСЕ</w:t>
      </w:r>
    </w:p>
    <w:p w:rsidR="00286DB0" w:rsidRDefault="00286DB0">
      <w:pPr>
        <w:widowControl w:val="0"/>
        <w:spacing w:before="3" w:line="240" w:lineRule="auto"/>
        <w:ind w:left="8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DB0" w:rsidRDefault="00735F7E">
      <w:pPr>
        <w:widowControl w:val="0"/>
        <w:spacing w:line="240" w:lineRule="auto"/>
        <w:ind w:lef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Командное соревнование, команда 2 человека.</w:t>
      </w:r>
    </w:p>
    <w:p w:rsidR="00F94B3C" w:rsidRDefault="00F94B3C">
      <w:pPr>
        <w:widowControl w:val="0"/>
        <w:spacing w:line="240" w:lineRule="auto"/>
        <w:ind w:left="1133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Pr="00F94B3C" w:rsidRDefault="00F94B3C" w:rsidP="00F94B3C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178"/>
        </w:tabs>
        <w:spacing w:before="0" w:after="0" w:line="240" w:lineRule="auto"/>
        <w:ind w:left="41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БЩЕЕ ВРЕМЯ НА ВЫПОЛНЕНИЕ ЗАДАНИЯ</w:t>
      </w:r>
    </w:p>
    <w:p w:rsidR="00F94B3C" w:rsidRPr="00F94B3C" w:rsidRDefault="00F94B3C" w:rsidP="00F94B3C">
      <w:pPr>
        <w:widowControl w:val="0"/>
        <w:spacing w:line="240" w:lineRule="auto"/>
        <w:ind w:left="11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 часов</w:t>
      </w:r>
    </w:p>
    <w:p w:rsidR="00286DB0" w:rsidRDefault="00735F7E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178"/>
        </w:tabs>
        <w:spacing w:before="0" w:after="0" w:line="240" w:lineRule="auto"/>
        <w:ind w:left="417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КОНКУРСА</w:t>
      </w:r>
    </w:p>
    <w:p w:rsidR="00286DB0" w:rsidRDefault="00286DB0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DB0" w:rsidRDefault="00735F7E">
      <w:pPr>
        <w:widowControl w:val="0"/>
        <w:spacing w:before="1" w:line="278" w:lineRule="auto"/>
        <w:ind w:left="895" w:right="4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286DB0" w:rsidRDefault="00735F7E">
      <w:pPr>
        <w:widowControl w:val="0"/>
        <w:ind w:left="895" w:right="4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286DB0" w:rsidRDefault="00735F7E">
      <w:pPr>
        <w:widowControl w:val="0"/>
        <w:ind w:left="895" w:right="4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286DB0" w:rsidRDefault="00735F7E">
      <w:pPr>
        <w:widowControl w:val="0"/>
        <w:ind w:left="895" w:right="4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286DB0" w:rsidRDefault="00735F7E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помодульно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Оценка также происходит от модуля к модулю.</w:t>
      </w:r>
    </w:p>
    <w:p w:rsidR="00286DB0" w:rsidRDefault="00735F7E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Отрасль для разработки бизнес-идеи проектов определяется случайным образом из списка в день С1 перед началом соревнований.</w:t>
      </w: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B3C" w:rsidRDefault="00F94B3C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>
      <w:pPr>
        <w:pStyle w:val="1"/>
        <w:keepNext w:val="0"/>
        <w:keepLines w:val="0"/>
        <w:widowControl w:val="0"/>
        <w:tabs>
          <w:tab w:val="left" w:pos="2792"/>
        </w:tabs>
        <w:spacing w:before="132" w:after="0" w:line="240" w:lineRule="auto"/>
        <w:ind w:left="374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n8jxluhfc2c8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3. МОДУЛИ ЗАДАНИЯ И НЕОБХОДИМОЕ ВРЕМЯ</w:t>
      </w:r>
    </w:p>
    <w:p w:rsidR="00286DB0" w:rsidRDefault="00286DB0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DB0" w:rsidRDefault="00735F7E">
      <w:pPr>
        <w:widowControl w:val="0"/>
        <w:spacing w:line="240" w:lineRule="auto"/>
        <w:ind w:left="1581" w:hanging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Модули и время сведены в таблице 1</w:t>
      </w:r>
    </w:p>
    <w:p w:rsidR="00286DB0" w:rsidRDefault="00735F7E">
      <w:pPr>
        <w:widowControl w:val="0"/>
        <w:spacing w:before="48" w:after="50" w:line="240" w:lineRule="auto"/>
        <w:ind w:left="1581" w:hanging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Style w:val="a5"/>
        <w:tblW w:w="9570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6061"/>
        <w:gridCol w:w="1525"/>
        <w:gridCol w:w="1429"/>
      </w:tblGrid>
      <w:tr w:rsidR="00286DB0">
        <w:trPr>
          <w:trHeight w:val="620"/>
        </w:trPr>
        <w:tc>
          <w:tcPr>
            <w:tcW w:w="555" w:type="dxa"/>
          </w:tcPr>
          <w:p w:rsidR="00286DB0" w:rsidRDefault="00735F7E">
            <w:pPr>
              <w:widowControl w:val="0"/>
              <w:spacing w:line="273" w:lineRule="auto"/>
              <w:ind w:left="163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6DB0" w:rsidRDefault="00735F7E">
            <w:pPr>
              <w:widowControl w:val="0"/>
              <w:spacing w:before="41" w:line="240" w:lineRule="auto"/>
              <w:ind w:left="13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0" w:type="dxa"/>
          </w:tcPr>
          <w:p w:rsidR="00286DB0" w:rsidRDefault="00735F7E">
            <w:pPr>
              <w:widowControl w:val="0"/>
              <w:spacing w:before="155" w:line="240" w:lineRule="auto"/>
              <w:ind w:left="1844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525" w:type="dxa"/>
          </w:tcPr>
          <w:p w:rsidR="00286DB0" w:rsidRDefault="00735F7E">
            <w:pPr>
              <w:widowControl w:val="0"/>
              <w:spacing w:before="155" w:line="240" w:lineRule="auto"/>
              <w:ind w:left="63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429" w:type="dxa"/>
          </w:tcPr>
          <w:p w:rsidR="00286DB0" w:rsidRDefault="00735F7E">
            <w:pPr>
              <w:widowControl w:val="0"/>
              <w:spacing w:line="273" w:lineRule="auto"/>
              <w:ind w:left="153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</w:t>
            </w:r>
          </w:p>
          <w:p w:rsidR="00286DB0" w:rsidRDefault="00735F7E">
            <w:pPr>
              <w:widowControl w:val="0"/>
              <w:spacing w:before="41" w:line="240" w:lineRule="auto"/>
              <w:ind w:left="185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задание*</w:t>
            </w:r>
          </w:p>
        </w:tc>
      </w:tr>
      <w:tr w:rsidR="00286DB0">
        <w:trPr>
          <w:trHeight w:val="740"/>
        </w:trPr>
        <w:tc>
          <w:tcPr>
            <w:tcW w:w="555" w:type="dxa"/>
          </w:tcPr>
          <w:p w:rsidR="00286DB0" w:rsidRDefault="00735F7E">
            <w:pPr>
              <w:widowControl w:val="0"/>
              <w:spacing w:before="1" w:line="240" w:lineRule="auto"/>
              <w:ind w:left="217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А - Анализ ситуации и разработка резюме проекта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15 % от общей оценки</w:t>
            </w:r>
          </w:p>
        </w:tc>
        <w:tc>
          <w:tcPr>
            <w:tcW w:w="1525" w:type="dxa"/>
          </w:tcPr>
          <w:p w:rsidR="00286DB0" w:rsidRDefault="00735F7E">
            <w:pPr>
              <w:widowControl w:val="0"/>
              <w:spacing w:before="135" w:line="240" w:lineRule="auto"/>
              <w:ind w:left="63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429" w:type="dxa"/>
          </w:tcPr>
          <w:p w:rsidR="00286DB0" w:rsidRPr="007C56E8" w:rsidRDefault="00735F7E" w:rsidP="007C56E8">
            <w:pPr>
              <w:widowControl w:val="0"/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 мин.</w:t>
            </w:r>
          </w:p>
        </w:tc>
      </w:tr>
      <w:tr w:rsidR="00286DB0">
        <w:trPr>
          <w:trHeight w:val="740"/>
        </w:trPr>
        <w:tc>
          <w:tcPr>
            <w:tcW w:w="555" w:type="dxa"/>
          </w:tcPr>
          <w:p w:rsidR="00286DB0" w:rsidRDefault="00735F7E">
            <w:pPr>
              <w:widowControl w:val="0"/>
              <w:spacing w:line="273" w:lineRule="auto"/>
              <w:ind w:left="217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B - Финансовая модель и устойчивое развитие проекта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17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общей оценки</w:t>
            </w:r>
          </w:p>
        </w:tc>
        <w:tc>
          <w:tcPr>
            <w:tcW w:w="1525" w:type="dxa"/>
          </w:tcPr>
          <w:p w:rsidR="00286DB0" w:rsidRDefault="00735F7E">
            <w:pPr>
              <w:widowControl w:val="0"/>
              <w:spacing w:before="131" w:line="240" w:lineRule="auto"/>
              <w:ind w:left="62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429" w:type="dxa"/>
          </w:tcPr>
          <w:p w:rsidR="00286DB0" w:rsidRDefault="007C56E8">
            <w:pPr>
              <w:widowControl w:val="0"/>
              <w:spacing w:line="268" w:lineRule="auto"/>
              <w:ind w:left="206" w:right="225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86DB0">
        <w:trPr>
          <w:trHeight w:val="720"/>
        </w:trPr>
        <w:tc>
          <w:tcPr>
            <w:tcW w:w="555" w:type="dxa"/>
          </w:tcPr>
          <w:p w:rsidR="00286DB0" w:rsidRDefault="00735F7E">
            <w:pPr>
              <w:widowControl w:val="0"/>
              <w:spacing w:before="5" w:line="240" w:lineRule="auto"/>
              <w:ind w:left="22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C - Бизнес процессы и планирование запуска бизнес-проекта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17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общей оценки</w:t>
            </w:r>
          </w:p>
        </w:tc>
        <w:tc>
          <w:tcPr>
            <w:tcW w:w="1525" w:type="dxa"/>
          </w:tcPr>
          <w:p w:rsidR="00286DB0" w:rsidRDefault="00735F7E">
            <w:pPr>
              <w:widowControl w:val="0"/>
              <w:spacing w:before="102" w:line="240" w:lineRule="auto"/>
              <w:ind w:left="62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429" w:type="dxa"/>
          </w:tcPr>
          <w:p w:rsidR="00286DB0" w:rsidRDefault="00735F7E">
            <w:pPr>
              <w:widowControl w:val="0"/>
              <w:spacing w:before="102" w:line="240" w:lineRule="auto"/>
              <w:ind w:left="206" w:right="225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86DB0">
        <w:trPr>
          <w:trHeight w:val="720"/>
        </w:trPr>
        <w:tc>
          <w:tcPr>
            <w:tcW w:w="555" w:type="dxa"/>
          </w:tcPr>
          <w:p w:rsidR="00286DB0" w:rsidRDefault="00735F7E">
            <w:pPr>
              <w:widowControl w:val="0"/>
              <w:spacing w:before="5" w:line="240" w:lineRule="auto"/>
              <w:ind w:left="22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D - Анализ целевой аудитории и разработка плана маркетинга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-15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общей оценки</w:t>
            </w:r>
          </w:p>
        </w:tc>
        <w:tc>
          <w:tcPr>
            <w:tcW w:w="1525" w:type="dxa"/>
          </w:tcPr>
          <w:p w:rsidR="00286DB0" w:rsidRDefault="00735F7E">
            <w:pPr>
              <w:widowControl w:val="0"/>
              <w:spacing w:before="102" w:line="240" w:lineRule="auto"/>
              <w:ind w:left="62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429" w:type="dxa"/>
          </w:tcPr>
          <w:p w:rsidR="00286DB0" w:rsidRDefault="00735F7E">
            <w:pPr>
              <w:widowControl w:val="0"/>
              <w:spacing w:before="102" w:line="240" w:lineRule="auto"/>
              <w:ind w:left="206" w:right="225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часа</w:t>
            </w:r>
          </w:p>
        </w:tc>
      </w:tr>
      <w:tr w:rsidR="00286DB0">
        <w:trPr>
          <w:trHeight w:val="720"/>
        </w:trPr>
        <w:tc>
          <w:tcPr>
            <w:tcW w:w="555" w:type="dxa"/>
          </w:tcPr>
          <w:p w:rsidR="00286DB0" w:rsidRDefault="00735F7E">
            <w:pPr>
              <w:widowControl w:val="0"/>
              <w:spacing w:before="5" w:line="240" w:lineRule="auto"/>
              <w:ind w:left="22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Pr="00B0147E" w:rsidRDefault="0073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E - Презентация бизнес-проекта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16</w:t>
            </w:r>
            <w:r w:rsidR="007C5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  <w:r w:rsidR="00B0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общей оценки</w:t>
            </w:r>
          </w:p>
        </w:tc>
        <w:tc>
          <w:tcPr>
            <w:tcW w:w="1525" w:type="dxa"/>
          </w:tcPr>
          <w:p w:rsidR="00286DB0" w:rsidRDefault="00735F7E">
            <w:pPr>
              <w:widowControl w:val="0"/>
              <w:spacing w:before="102" w:line="240" w:lineRule="auto"/>
              <w:ind w:left="62" w:right="8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429" w:type="dxa"/>
          </w:tcPr>
          <w:p w:rsidR="00286DB0" w:rsidRDefault="007C56E8" w:rsidP="007C56E8">
            <w:pPr>
              <w:widowControl w:val="0"/>
              <w:spacing w:before="102" w:line="240" w:lineRule="auto"/>
              <w:ind w:left="206" w:right="225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:rsidR="00286DB0" w:rsidRDefault="00286DB0">
      <w:pPr>
        <w:widowControl w:val="0"/>
        <w:spacing w:before="5" w:line="240" w:lineRule="auto"/>
        <w:ind w:left="872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Pr="007C56E8" w:rsidRDefault="007C56E8">
      <w:pPr>
        <w:widowControl w:val="0"/>
        <w:ind w:left="892" w:right="5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SMP</w:t>
      </w:r>
      <w:r w:rsidRPr="007C56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 обязательно указывается время на представление результатов по модулям 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Е, которые не должны увеличивать время выступление команды свыше 12 часов суммарно.</w:t>
      </w: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249" w:rsidRDefault="003C72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>
      <w:pPr>
        <w:widowControl w:val="0"/>
        <w:spacing w:line="32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А - Анализ ситуации и разработка резюме проекта. </w:t>
      </w:r>
    </w:p>
    <w:p w:rsidR="00286DB0" w:rsidRDefault="00286DB0">
      <w:pPr>
        <w:widowControl w:val="0"/>
        <w:spacing w:line="32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модуль включает раздел</w:t>
      </w:r>
      <w:r w:rsidR="00B014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47E">
        <w:rPr>
          <w:rFonts w:ascii="Times New Roman" w:eastAsia="Times New Roman" w:hAnsi="Times New Roman" w:cs="Times New Roman"/>
          <w:sz w:val="24"/>
          <w:szCs w:val="24"/>
          <w:lang w:val="ru-RU"/>
        </w:rPr>
        <w:t>«Бизнес-план», «Презентация компании»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</w:t>
      </w:r>
      <w:r w:rsidR="00B0147E">
        <w:rPr>
          <w:rFonts w:ascii="Times New Roman" w:eastAsia="Times New Roman" w:hAnsi="Times New Roman" w:cs="Times New Roman"/>
          <w:sz w:val="24"/>
          <w:szCs w:val="24"/>
        </w:rPr>
        <w:t>ции стандартов и составляет 15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B014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общей 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DB0" w:rsidRDefault="00286DB0">
      <w:pPr>
        <w:widowControl w:val="0"/>
        <w:spacing w:line="36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>
      <w:pPr>
        <w:widowControl w:val="0"/>
        <w:spacing w:line="36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9F2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команды представляют бизнес-идею проекта и роли участников команды в реализации бизнес-идеи проекта. Используя открытые информационные источники должны проанализировать и описать запрос всех заинтересованных сторон, в том числе запрос заказчиков, контрагентов, других заинтересованных сторон. Сформулировать гипотезы о бизнес-идее и доказать жизнеспособность (реализуемость) бизнес-идеи.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Оценить и описать доступные и необходимые ресурсы для реализации проекта. </w:t>
      </w:r>
    </w:p>
    <w:p w:rsidR="00286DB0" w:rsidRDefault="00735F7E">
      <w:pPr>
        <w:widowControl w:val="0"/>
        <w:spacing w:line="36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Проанализировать спрос на разрабатываемый товар/усл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угу, а также потребности потенциальных потребителей. Команда должна проанализировать рынок и отрасль, к которым относится выбранная бизнес-идея. Определить целевую аудиторию с использованием методов и/или концепций сегментации.</w:t>
      </w:r>
    </w:p>
    <w:p w:rsidR="00286DB0" w:rsidRDefault="00735F7E">
      <w:pPr>
        <w:widowControl w:val="0"/>
        <w:spacing w:line="360" w:lineRule="auto"/>
        <w:ind w:left="708" w:right="78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Сформулировать миссию, цели и задачи бизнес-идеи. Разработать календарный план работы на этап запуска проекта. </w:t>
      </w:r>
    </w:p>
    <w:p w:rsidR="00286DB0" w:rsidRDefault="00735F7E">
      <w:pPr>
        <w:widowControl w:val="0"/>
        <w:spacing w:line="36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 Проанализировать и сформулировать риски выбранной бизнес-идеи. Провести анализ конкурентов.</w:t>
      </w:r>
    </w:p>
    <w:p w:rsidR="00286DB0" w:rsidRDefault="00735F7E">
      <w:pPr>
        <w:widowControl w:val="0"/>
        <w:spacing w:line="360" w:lineRule="auto"/>
        <w:ind w:left="708" w:right="785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этого модуля – оценить навыки и компетенции участников команды при составлении резюме бизнес-идеи, а также способность публично продемонстрировать свою бизнес-идею; определить авторство членов команд при проведении анализа, глубину понимания и компетентности членов команды в предложенном бизнесе.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Обязательные разделы резюме: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проекта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Данные команды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Сроки проекта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Стоимость проекта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Аннотация проекта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Актуальность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Идея проекта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Описание проекта 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Миссия, цели и задачи проекта 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Основные целевые группы, на которые направлен проект 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реализации проекта 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 конкурентов </w:t>
      </w:r>
    </w:p>
    <w:p w:rsidR="00286DB0" w:rsidRDefault="00735F7E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 рисков </w:t>
      </w:r>
    </w:p>
    <w:p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Календарный план реализации проекта </w:t>
      </w:r>
    </w:p>
    <w:p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Доступные ресурсы </w:t>
      </w:r>
    </w:p>
    <w:p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Смета расходов </w:t>
      </w:r>
    </w:p>
    <w:p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</w:t>
      </w:r>
    </w:p>
    <w:p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оценки (способы оценки результатов) </w:t>
      </w:r>
    </w:p>
    <w:p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7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Опыт работы </w:t>
      </w:r>
    </w:p>
    <w:p w:rsidR="002C3668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785" w:firstLine="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Портфолио команды проекта </w:t>
      </w:r>
    </w:p>
    <w:p w:rsidR="00286DB0" w:rsidRDefault="00735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78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выполняются в форме “Резюме проекта”. Пример: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РП_Регион_Наименование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проекта_Фамилия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 1_Фамилия участника 2. К резюме можно прикладывать приложения, ссылки на которые есть в резюме, но не более 3 страниц суммарно, шрифтом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кеглем. А также, результаты работы над модулем оформляются в презентацию для публичного выступления.</w:t>
      </w:r>
    </w:p>
    <w:p w:rsidR="00286DB0" w:rsidRDefault="00286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78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1440" w:right="7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spacing w:line="32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spacing w:line="320" w:lineRule="auto"/>
        <w:ind w:left="708" w:right="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>
      <w:pPr>
        <w:widowControl w:val="0"/>
        <w:spacing w:line="32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286DB0" w:rsidRDefault="00286DB0">
      <w:pPr>
        <w:widowControl w:val="0"/>
        <w:spacing w:line="320" w:lineRule="auto"/>
        <w:ind w:left="1428" w:firstLin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DB0" w:rsidRDefault="00735F7E">
      <w:pPr>
        <w:widowControl w:val="0"/>
        <w:spacing w:line="32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B - Финансовая модель и устойчивое развитие проекта.</w:t>
      </w:r>
    </w:p>
    <w:p w:rsidR="00286DB0" w:rsidRDefault="00286DB0">
      <w:pPr>
        <w:widowControl w:val="0"/>
        <w:spacing w:line="32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7E" w:rsidRDefault="00B014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модуль включает раздел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«Устойчивое развитие», «Финансовые инструменты»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Спецификации стандартов и составляет 17%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общей 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DB0" w:rsidRDefault="00735F7E">
      <w:pPr>
        <w:spacing w:line="360" w:lineRule="auto"/>
        <w:ind w:left="708" w:right="6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команды должны, с использованием официальных статистических данных и коммуникационных приемов, максимально точно и достоверно оценить размер всей целевой аудитории, на которую направлены производимые компанией продукты/услуги в количественном отношении и стоимостном выражении.</w:t>
      </w: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ранее проведенного учета имеющихся для реализации идеи ресурсов определите потребность в недостающих ресурсах для проекта. </w:t>
      </w: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указать коды ОКВЭД, соответствующие основной и всем дополнительным направлениям деятельности компании. Определить необходимость ВЭД, стоимости импортных/экспортных пошлин, сборов за сопровождение и оформление грузов, НДС и акцизов или обосновать отсутствие. Выбрать оптимальную организационно-правовую форму. Определить потребность в лицензировании/сертификации/аккредитации деятельности. </w:t>
      </w:r>
    </w:p>
    <w:p w:rsidR="00286DB0" w:rsidRDefault="00735F7E">
      <w:pPr>
        <w:spacing w:line="360" w:lineRule="auto"/>
        <w:ind w:left="705"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подумать и выбрать, с помощью каких организаций и на каких условиях компания будет производить денежный оборот и бухгалтерский учет и определить расходы на их обеспечение. </w:t>
      </w: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планировании проекта следует учитывать налоговые ставки и страховые взносы, актуальные для региона реализации проекта, а также возможности к получению льготных условий. Необходимо определить ставку дисконтирования, основываясь на актуальных данных.</w:t>
      </w: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должны моделировать потоки денежных средств на период не менее 3 лет.</w:t>
      </w: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составить бюджет инвестиций. При расчете стоимости продукции необходимо воспользоваться одной из известных моделей калькуляции расходов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direct-costing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absorption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должны составить бюджет доходов и расходов, опираясь на план продаж, понимая зависимость прибыли проекта от переменных. Рассчитать и интерпретировать значимые экономические показатели без учета дисконтирования NV, ARR, PP, PI, а затем с учетом расс</w:t>
      </w:r>
      <w:r w:rsidR="003626BC">
        <w:rPr>
          <w:rFonts w:ascii="Times New Roman" w:eastAsia="Times New Roman" w:hAnsi="Times New Roman" w:cs="Times New Roman"/>
          <w:sz w:val="24"/>
          <w:szCs w:val="24"/>
        </w:rPr>
        <w:t>читанной ставки дисконтирования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DPP, NPV, IRR, обращая внимание на различия полученных данных.</w:t>
      </w: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</w:t>
      </w:r>
    </w:p>
    <w:p w:rsidR="00B0147E" w:rsidRDefault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7E" w:rsidRDefault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342" w:rsidRDefault="004E2342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расчеты выполняются в электронных таблицах.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286DB0" w:rsidRDefault="00286DB0">
      <w:pPr>
        <w:spacing w:line="360" w:lineRule="auto"/>
        <w:ind w:left="705"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7E" w:rsidRDefault="00B014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E2342" w:rsidRDefault="004E2342">
      <w:pPr>
        <w:widowControl w:val="0"/>
        <w:spacing w:line="360" w:lineRule="auto"/>
        <w:ind w:left="1428" w:firstLin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DB0" w:rsidRDefault="00735F7E">
      <w:pPr>
        <w:widowControl w:val="0"/>
        <w:spacing w:line="360" w:lineRule="auto"/>
        <w:ind w:left="1428" w:firstLine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C - Бизнес процессы и планирование запуска бизнес-проекта</w:t>
      </w:r>
    </w:p>
    <w:p w:rsidR="00B0147E" w:rsidRDefault="00B014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модуль включает раздел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4E234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работы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», «</w:t>
      </w:r>
      <w:r w:rsidR="004E2342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коллективной работы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4E2342">
        <w:rPr>
          <w:rFonts w:ascii="Times New Roman" w:eastAsia="Times New Roman" w:hAnsi="Times New Roman" w:cs="Times New Roman"/>
          <w:sz w:val="24"/>
          <w:szCs w:val="24"/>
          <w:lang w:val="ru-RU"/>
        </w:rPr>
        <w:t>, «Бизнес-процесс»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Спецификации стандартов и составляет 17%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общей 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команды должны, с использованием современных ресурсов, максимально точно построить план запуска бизнес-проекта, а также проанализировать и представить бизнес-процессы, в том числе управляющие, операционные и поддерживающие.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 команды также предстоит визуализировать бизнес-процессы с использованием различных современных методик, приемов структурирования, приветствуется применение специализированных программных продуктов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пр.).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ключевой модели рекомендуется использование бизнес – модели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Остервальдера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бизнес модели обратить внимание на: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деятельности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предложение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Потребительские сегменты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Ресурсы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Издержки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определить и обосновать выбор ключевых бизнес-процессов, выстроить их в логичной последовательности, определить показатели эффективности для бизнеса и определить ресурсы для показателей результативности тех или иных бизнес-процессов, выделить и проанализировать критические стадии бизнес-процессов, сформулировать риски для критических стадий, продумав возможные пути смягчения этих стадий. Описать изменения бизнес-процессов в связи с наступлением тех или иных рисков. Также определить потребность в финансовых, материальных, информационных и трудовых ресурсах для своего бизнес-проекта.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должны показать и обосновать позитивный и негативный варианты развития бизнеса, разработать антикризисный план и наметить возможные пути выхода из проекта.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модуле определяется организационная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бизнеса).</w:t>
      </w:r>
    </w:p>
    <w:p w:rsidR="00286DB0" w:rsidRDefault="00735F7E" w:rsidP="00B014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постараться продуктивно использовать время, выделенное на презентацию итогов работы по модулю С1: следует уложиться в отведенное время и использовать его максимально.</w:t>
      </w:r>
    </w:p>
    <w:p w:rsidR="00286DB0" w:rsidRDefault="00735F7E" w:rsidP="004E2342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DB0" w:rsidRDefault="00735F7E">
      <w:pPr>
        <w:pBdr>
          <w:top w:val="nil"/>
          <w:left w:val="nil"/>
          <w:bottom w:val="nil"/>
          <w:right w:val="nil"/>
          <w:between w:val="nil"/>
        </w:pBdr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86DB0" w:rsidRDefault="00286D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D - Анализ целевой аудитории и разработка плана маркетинга.</w:t>
      </w:r>
    </w:p>
    <w:p w:rsidR="00286DB0" w:rsidRDefault="00286D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модуль включает раздел </w:t>
      </w:r>
      <w:r w:rsidR="004E2342">
        <w:rPr>
          <w:rFonts w:ascii="Times New Roman" w:eastAsia="Times New Roman" w:hAnsi="Times New Roman" w:cs="Times New Roman"/>
          <w:sz w:val="24"/>
          <w:szCs w:val="24"/>
          <w:lang w:val="ru-RU"/>
        </w:rPr>
        <w:t>«Целевая аудитория», «Формула маркетинга»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</w:t>
      </w:r>
      <w:r w:rsidR="004E2342">
        <w:rPr>
          <w:rFonts w:ascii="Times New Roman" w:eastAsia="Times New Roman" w:hAnsi="Times New Roman" w:cs="Times New Roman"/>
          <w:sz w:val="24"/>
          <w:szCs w:val="24"/>
        </w:rPr>
        <w:t>ции стандартов и составляет 15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E2342" w:rsidRPr="004E2342" w:rsidRDefault="00735F7E" w:rsidP="004E2342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 отвечает за привлечение клиентов. Устанавливая маркетинговые задачи, отталкивайтесь от целей бизнеса. Допустим, общая цель — увеличить прибыль на 15%. Подумайте, как маркетинг поможет в этом.</w:t>
      </w:r>
      <w:r w:rsidR="004E2342" w:rsidRPr="004E2342">
        <w:rPr>
          <w:rFonts w:ascii="Times New Roman" w:eastAsia="Times New Roman" w:hAnsi="Times New Roman" w:cs="Times New Roman"/>
          <w:sz w:val="24"/>
          <w:szCs w:val="24"/>
        </w:rPr>
        <w:t xml:space="preserve"> 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4E2342" w:rsidRPr="004E2342" w:rsidRDefault="004E2342" w:rsidP="004E2342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Pr="004E2342">
        <w:rPr>
          <w:rFonts w:ascii="Times New Roman" w:eastAsia="Times New Roman" w:hAnsi="Times New Roman" w:cs="Times New Roman"/>
          <w:sz w:val="24"/>
          <w:szCs w:val="24"/>
        </w:rPr>
        <w:t>отношение целевой группы к определенной сфере коммерческого взаимодействия, к определенному товару/услуге.</w:t>
      </w:r>
    </w:p>
    <w:p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должно быть прописано в разделе:</w:t>
      </w:r>
    </w:p>
    <w:p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характеристика целевой аудитории;</w:t>
      </w:r>
    </w:p>
    <w:p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платёжеспособности целевой аудитории;</w:t>
      </w:r>
    </w:p>
    <w:p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конкурентные преимущества продукта;</w:t>
      </w:r>
    </w:p>
    <w:p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ценообразования;</w:t>
      </w:r>
    </w:p>
    <w:p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рекламная тактика.</w:t>
      </w:r>
    </w:p>
    <w:p w:rsidR="004E2342" w:rsidRPr="004E2342" w:rsidRDefault="004E2342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42">
        <w:rPr>
          <w:rFonts w:ascii="Times New Roman" w:eastAsia="Times New Roman" w:hAnsi="Times New Roman" w:cs="Times New Roman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 </w:t>
      </w:r>
    </w:p>
    <w:p w:rsidR="004E2342" w:rsidRPr="004E2342" w:rsidRDefault="004E2342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42">
        <w:rPr>
          <w:rFonts w:ascii="Times New Roman" w:eastAsia="Times New Roman" w:hAnsi="Times New Roman" w:cs="Times New Roman"/>
          <w:sz w:val="24"/>
          <w:szCs w:val="24"/>
        </w:rPr>
        <w:t>При разработке маркетинговой стратегии необходимо показать ее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286DB0" w:rsidRDefault="00735F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Конкурентные преимущества продукта старайтесь оценивать с точки зрения клиента, а стратегию ценообразования вырабатывайте на основе данных о целевой аудитории. Используйте только те рекламные каналы, которые подходят для продукта. От теории переходите к практике: спланируйте конкретные действия и заложите эту статью расходов в бюджет рекламной кампании.</w:t>
      </w:r>
    </w:p>
    <w:p w:rsidR="00286DB0" w:rsidRDefault="00286D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>
      <w:pPr>
        <w:widowControl w:val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работы над модулем представляются в виде проработанного плана маркетинга.</w:t>
      </w:r>
    </w:p>
    <w:p w:rsidR="00286DB0" w:rsidRDefault="00735F7E">
      <w:pPr>
        <w:widowControl w:val="0"/>
        <w:spacing w:line="320" w:lineRule="auto"/>
        <w:ind w:left="795" w:hanging="11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86DB0" w:rsidRDefault="00735F7E">
      <w:pPr>
        <w:widowControl w:val="0"/>
        <w:spacing w:line="320" w:lineRule="auto"/>
        <w:ind w:left="795" w:hanging="1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 E - Презентация бизнес-проекта</w:t>
      </w:r>
    </w:p>
    <w:p w:rsidR="00286DB0" w:rsidRDefault="00286DB0">
      <w:pPr>
        <w:widowControl w:val="0"/>
        <w:spacing w:line="320" w:lineRule="auto"/>
        <w:ind w:left="795" w:hanging="110"/>
        <w:rPr>
          <w:rFonts w:ascii="Times New Roman" w:eastAsia="Times New Roman" w:hAnsi="Times New Roman" w:cs="Times New Roman"/>
          <w:sz w:val="24"/>
          <w:szCs w:val="24"/>
        </w:rPr>
      </w:pPr>
    </w:p>
    <w:p w:rsidR="006F5FA0" w:rsidRDefault="006F5FA0" w:rsidP="006F5FA0">
      <w:pP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модуль включает раздел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«Продвижение фирмы/проекта», «Презентация компании»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Спецификации стандартов и составляет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модуле участникам необходимо продемонстрировать прототип продукта/схему предоставления услуги и доказать жизнеспособность проекта. </w:t>
      </w:r>
    </w:p>
    <w:p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необходимо проанализировать изменения, появившиеся в ходе разработки бизнес-идеи и внести соответствующие изменения в ранее разработанные разделы (доработка и изменение финансовой модели на основе маркетингового плана, обновление бизнес-модели проекта в канве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Остервальдера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добавление/удаление необходимых ресурсов для реализации проекта и любые другие необходимые изменения). Представить и прокомментировать внесенные изменения. </w:t>
      </w:r>
    </w:p>
    <w:p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слайдов презентации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 Желательная структура презентации: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Титульный слайд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Актуальность (постановка задачи, решаемой проектом, результаты анализа заинтересованных сторон и т д.)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Идея проекта (и как она решает проблему)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Обоснование выбора идеи и ее реализуемость (на основе тестирования гипотезы, анализа рынка, анализа спроса и конкурентов и т д.)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Целевая аудитория проекта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Способы обеспечения проекта недостающими ресурсами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План запуска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Маркетинг проекта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Финансовая перспективность проекта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Социальный эффект проекта (с точки зрения решаемой проблемы)</w:t>
      </w:r>
    </w:p>
    <w:p w:rsidR="00286DB0" w:rsidRDefault="00735F7E">
      <w:pPr>
        <w:widowControl w:val="0"/>
        <w:numPr>
          <w:ilvl w:val="0"/>
          <w:numId w:val="3"/>
        </w:numPr>
        <w:ind w:right="5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Команды проекта (с точки зрения реализуемости проекта)</w:t>
      </w: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должна занимать не более 10 минут. Соблюдение временного регламента является существенным, так как выступление будет остановлено, если участники выйдут за предложенные временные рамки.</w:t>
      </w:r>
    </w:p>
    <w:p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аргументы. Жюри может задавать вопросы. Способность ответить на вопросы жюри также включены в оценку.</w:t>
      </w:r>
    </w:p>
    <w:p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Отдельным критерием в презентации является навык коммуникации и взаимодействия - возможность использовать полученную информацию о командах-партнерах для решения текущих задач и пр. </w:t>
      </w:r>
    </w:p>
    <w:p w:rsidR="006F5FA0" w:rsidRDefault="006F5FA0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FA0" w:rsidRDefault="006F5FA0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 w:rsidP="004E2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5" w:right="64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Рекомендованная форма одежды при защите модуля Е1: опрятный деловой внешний вид, для мужчин - официальный пиджак/жакет/жилет, брюки, деловая обувь. Для женщин: официальный пиджак/жакет/жилет, брюки, платье или юбка до колен, черные или цвета кожи бесшовные чулки (колготки) и деловая обувь.</w:t>
      </w: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735F7E">
      <w:pPr>
        <w:pStyle w:val="1"/>
        <w:keepNext w:val="0"/>
        <w:keepLines w:val="0"/>
        <w:widowControl w:val="0"/>
        <w:spacing w:before="0" w:after="0" w:line="240" w:lineRule="auto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n9p728imot8i" w:colFirst="0" w:colLast="0"/>
      <w:bookmarkEnd w:id="2"/>
      <w:r>
        <w:br w:type="page"/>
      </w:r>
    </w:p>
    <w:p w:rsidR="00286DB0" w:rsidRDefault="00735F7E">
      <w:pPr>
        <w:pStyle w:val="1"/>
        <w:keepNext w:val="0"/>
        <w:keepLines w:val="0"/>
        <w:widowControl w:val="0"/>
        <w:spacing w:before="0" w:after="0" w:line="240" w:lineRule="auto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v9dksgl40qjo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КРИТЕРИИ ОЦЕНКИ</w:t>
      </w:r>
    </w:p>
    <w:p w:rsidR="00286DB0" w:rsidRDefault="00286DB0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DB0" w:rsidRDefault="00735F7E">
      <w:pPr>
        <w:widowControl w:val="0"/>
        <w:ind w:left="566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80.</w:t>
      </w:r>
    </w:p>
    <w:p w:rsidR="00286DB0" w:rsidRDefault="00735F7E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p w:rsidR="00286DB0" w:rsidRDefault="00286DB0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290" w:type="dxa"/>
        <w:tblInd w:w="61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4680"/>
        <w:gridCol w:w="1627"/>
        <w:gridCol w:w="1913"/>
        <w:gridCol w:w="1200"/>
      </w:tblGrid>
      <w:tr w:rsidR="00286DB0">
        <w:tc>
          <w:tcPr>
            <w:tcW w:w="5550" w:type="dxa"/>
            <w:gridSpan w:val="2"/>
            <w:shd w:val="clear" w:color="auto" w:fill="ACB9CA"/>
          </w:tcPr>
          <w:p w:rsidR="00286DB0" w:rsidRDefault="00735F7E">
            <w:pPr>
              <w:widowControl w:val="0"/>
              <w:spacing w:line="240" w:lineRule="auto"/>
              <w:ind w:left="99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740" w:type="dxa"/>
            <w:gridSpan w:val="3"/>
            <w:shd w:val="clear" w:color="auto" w:fill="ACB9CA"/>
          </w:tcPr>
          <w:p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286DB0" w:rsidTr="00F94B3C">
        <w:tc>
          <w:tcPr>
            <w:tcW w:w="870" w:type="dxa"/>
            <w:shd w:val="clear" w:color="auto" w:fill="323E4F"/>
          </w:tcPr>
          <w:p w:rsidR="00286DB0" w:rsidRDefault="00286D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323E4F"/>
          </w:tcPr>
          <w:p w:rsidR="00286DB0" w:rsidRDefault="00286D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323E4F"/>
          </w:tcPr>
          <w:p w:rsidR="00286DB0" w:rsidRPr="00F94B3C" w:rsidRDefault="00F94B3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Судейские аспекты</w:t>
            </w:r>
          </w:p>
        </w:tc>
        <w:tc>
          <w:tcPr>
            <w:tcW w:w="1913" w:type="dxa"/>
            <w:shd w:val="clear" w:color="auto" w:fill="323E4F"/>
          </w:tcPr>
          <w:p w:rsidR="00286DB0" w:rsidRPr="00F94B3C" w:rsidRDefault="00F94B3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Объективная оценка</w:t>
            </w:r>
          </w:p>
        </w:tc>
        <w:tc>
          <w:tcPr>
            <w:tcW w:w="1200" w:type="dxa"/>
            <w:shd w:val="clear" w:color="auto" w:fill="323E4F"/>
          </w:tcPr>
          <w:p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86DB0" w:rsidTr="00F94B3C">
        <w:tc>
          <w:tcPr>
            <w:tcW w:w="870" w:type="dxa"/>
            <w:shd w:val="clear" w:color="auto" w:fill="323E4F"/>
          </w:tcPr>
          <w:p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генерация бизнес-идеи</w:t>
            </w:r>
          </w:p>
        </w:tc>
        <w:tc>
          <w:tcPr>
            <w:tcW w:w="1627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86DB0" w:rsidTr="00F94B3C">
        <w:trPr>
          <w:trHeight w:val="337"/>
        </w:trPr>
        <w:tc>
          <w:tcPr>
            <w:tcW w:w="870" w:type="dxa"/>
            <w:shd w:val="clear" w:color="auto" w:fill="323E4F"/>
          </w:tcPr>
          <w:p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модель и устойчивое развитие</w:t>
            </w:r>
          </w:p>
        </w:tc>
        <w:tc>
          <w:tcPr>
            <w:tcW w:w="1627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86DB0" w:rsidTr="00F94B3C">
        <w:tc>
          <w:tcPr>
            <w:tcW w:w="870" w:type="dxa"/>
            <w:shd w:val="clear" w:color="auto" w:fill="323E4F"/>
          </w:tcPr>
          <w:p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процессы и планирование запуска бизнес-проекта</w:t>
            </w:r>
          </w:p>
        </w:tc>
        <w:tc>
          <w:tcPr>
            <w:tcW w:w="1627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86DB0" w:rsidTr="00F94B3C">
        <w:tc>
          <w:tcPr>
            <w:tcW w:w="870" w:type="dxa"/>
            <w:shd w:val="clear" w:color="auto" w:fill="323E4F"/>
          </w:tcPr>
          <w:p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627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86DB0" w:rsidTr="00F94B3C">
        <w:tc>
          <w:tcPr>
            <w:tcW w:w="870" w:type="dxa"/>
            <w:shd w:val="clear" w:color="auto" w:fill="323E4F"/>
          </w:tcPr>
          <w:p w:rsidR="00286DB0" w:rsidRDefault="00735F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6DB0" w:rsidRDefault="00735F7E">
            <w:pPr>
              <w:widowControl w:val="0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бизнес-модели</w:t>
            </w:r>
          </w:p>
        </w:tc>
        <w:tc>
          <w:tcPr>
            <w:tcW w:w="1627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286DB0" w:rsidRDefault="00735F7E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0665F" w:rsidTr="00DF0444">
        <w:tc>
          <w:tcPr>
            <w:tcW w:w="5550" w:type="dxa"/>
            <w:gridSpan w:val="2"/>
            <w:shd w:val="clear" w:color="auto" w:fill="323E4F"/>
          </w:tcPr>
          <w:p w:rsidR="0060665F" w:rsidRDefault="0060665F" w:rsidP="006066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7" w:type="dxa"/>
          </w:tcPr>
          <w:p w:rsidR="0060665F" w:rsidRDefault="0060665F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:rsidR="0060665F" w:rsidRDefault="0060665F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00" w:type="dxa"/>
          </w:tcPr>
          <w:p w:rsidR="0060665F" w:rsidRDefault="0060665F">
            <w:pPr>
              <w:widowControl w:val="0"/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286DB0" w:rsidRDefault="00286DB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spacing w:after="60" w:line="32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>
      <w:pPr>
        <w:widowControl w:val="0"/>
        <w:ind w:left="892" w:right="5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B0" w:rsidRDefault="00286DB0"/>
    <w:sectPr w:rsidR="00286DB0">
      <w:headerReference w:type="default" r:id="rId9"/>
      <w:type w:val="continuous"/>
      <w:pgSz w:w="11906" w:h="16838"/>
      <w:pgMar w:top="480" w:right="240" w:bottom="1057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8C" w:rsidRDefault="00BB738C">
      <w:pPr>
        <w:spacing w:line="240" w:lineRule="auto"/>
      </w:pPr>
      <w:r>
        <w:separator/>
      </w:r>
    </w:p>
  </w:endnote>
  <w:endnote w:type="continuationSeparator" w:id="0">
    <w:p w:rsidR="00BB738C" w:rsidRDefault="00BB7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8C" w:rsidRDefault="00BB738C">
      <w:pPr>
        <w:spacing w:line="240" w:lineRule="auto"/>
      </w:pPr>
      <w:r>
        <w:separator/>
      </w:r>
    </w:p>
  </w:footnote>
  <w:footnote w:type="continuationSeparator" w:id="0">
    <w:p w:rsidR="00BB738C" w:rsidRDefault="00BB7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B0" w:rsidRDefault="00735F7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-352424</wp:posOffset>
          </wp:positionV>
          <wp:extent cx="800100" cy="69056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7096"/>
    <w:multiLevelType w:val="multilevel"/>
    <w:tmpl w:val="F2703A5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1">
    <w:nsid w:val="2BF040D1"/>
    <w:multiLevelType w:val="multilevel"/>
    <w:tmpl w:val="AC20D7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4428771B"/>
    <w:multiLevelType w:val="multilevel"/>
    <w:tmpl w:val="2F26209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0"/>
    <w:rsid w:val="00094E5F"/>
    <w:rsid w:val="0022320C"/>
    <w:rsid w:val="00286DB0"/>
    <w:rsid w:val="002C3668"/>
    <w:rsid w:val="002E5F6C"/>
    <w:rsid w:val="003626BC"/>
    <w:rsid w:val="003708A2"/>
    <w:rsid w:val="003C7249"/>
    <w:rsid w:val="004E2342"/>
    <w:rsid w:val="005B09F2"/>
    <w:rsid w:val="0060665F"/>
    <w:rsid w:val="0066355A"/>
    <w:rsid w:val="006F5FA0"/>
    <w:rsid w:val="00735F7E"/>
    <w:rsid w:val="007C56E8"/>
    <w:rsid w:val="007E158B"/>
    <w:rsid w:val="00863558"/>
    <w:rsid w:val="00B0147E"/>
    <w:rsid w:val="00BB738C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Emphasis"/>
    <w:basedOn w:val="a0"/>
    <w:uiPriority w:val="20"/>
    <w:qFormat/>
    <w:rsid w:val="003C7249"/>
    <w:rPr>
      <w:i/>
      <w:iCs/>
    </w:rPr>
  </w:style>
  <w:style w:type="paragraph" w:styleId="a8">
    <w:name w:val="Normal (Web)"/>
    <w:basedOn w:val="a"/>
    <w:uiPriority w:val="99"/>
    <w:semiHidden/>
    <w:unhideWhenUsed/>
    <w:rsid w:val="004E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F94B3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F94B3C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F94B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56E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3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Emphasis"/>
    <w:basedOn w:val="a0"/>
    <w:uiPriority w:val="20"/>
    <w:qFormat/>
    <w:rsid w:val="003C7249"/>
    <w:rPr>
      <w:i/>
      <w:iCs/>
    </w:rPr>
  </w:style>
  <w:style w:type="paragraph" w:styleId="a8">
    <w:name w:val="Normal (Web)"/>
    <w:basedOn w:val="a"/>
    <w:uiPriority w:val="99"/>
    <w:semiHidden/>
    <w:unhideWhenUsed/>
    <w:rsid w:val="004E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F94B3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F94B3C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F94B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56E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3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Макарова</dc:creator>
  <cp:lastModifiedBy>prep</cp:lastModifiedBy>
  <cp:revision>9</cp:revision>
  <dcterms:created xsi:type="dcterms:W3CDTF">2021-08-23T05:35:00Z</dcterms:created>
  <dcterms:modified xsi:type="dcterms:W3CDTF">2021-11-15T12:26:00Z</dcterms:modified>
</cp:coreProperties>
</file>